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20" w:rsidRDefault="00F43656" w:rsidP="009519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E112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КАРТА САМОДИАГНОСТИКИ </w:t>
      </w:r>
    </w:p>
    <w:p w:rsidR="00F43656" w:rsidRDefault="00EE1120" w:rsidP="009519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E112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готовности </w:t>
      </w:r>
      <w:r w:rsidR="009519E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ОО</w:t>
      </w:r>
      <w:r w:rsidR="00F43656" w:rsidRPr="00EE112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 введению обновлённых ФГОС НОО </w:t>
      </w:r>
      <w:proofErr w:type="gramStart"/>
      <w:r w:rsidR="00F43656" w:rsidRPr="00EE112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 ООО</w:t>
      </w:r>
      <w:proofErr w:type="gramEnd"/>
    </w:p>
    <w:p w:rsidR="009519E9" w:rsidRDefault="009519E9" w:rsidP="009519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hyperlink r:id="rId6" w:history="1">
        <w:r w:rsidRPr="009959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https://docs.google.com/spreadsheets/d/1qSaRH8aIHmsY5dA-y8m4intt1JC4C2BglXzxdhtyBVw/edit?usp=sharing</w:t>
        </w:r>
      </w:hyperlink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:rsidR="00EE1120" w:rsidRPr="00EE1120" w:rsidRDefault="00EE1120" w:rsidP="009519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tbl>
      <w:tblPr>
        <w:tblStyle w:val="a7"/>
        <w:tblW w:w="8956" w:type="dxa"/>
        <w:tblInd w:w="720" w:type="dxa"/>
        <w:tblLook w:val="04A0" w:firstRow="1" w:lastRow="0" w:firstColumn="1" w:lastColumn="0" w:noHBand="0" w:noVBand="1"/>
      </w:tblPr>
      <w:tblGrid>
        <w:gridCol w:w="8956"/>
      </w:tblGrid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Доля педагогических работников, прошедших повышение квалификации, обеспечивающее их профессиональную компетентность в организации образовательной деятельности в соответствии с требованиями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?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Доля руководителей, заместители руководителей, прошедших повышение квалификации, обеспечивающее их профессиональную компетентность в организации образовательной деятельности в соответствии с требованиями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?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Доля учителей, прошедших курсы повышения квалификации, обеспечивающие их профессиональную компетентность в организации образовательной деятельности в соответствии с требованиями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по учебным предметам?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  <w:bookmarkStart w:id="0" w:name="_GoBack"/>
        <w:bookmarkEnd w:id="0"/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Доля педагогических работников, которым необходимо повышение квалификации, обеспечивающее их профессиональную компетентность в организации образовательной деятельности в соответствии с требованиями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?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Доля руководителей, заместители руководителей, которым необходимо повышение квалификации, обеспечивающее их профессиональную компетентность в организации образовательной деятельности в соответствии с требованиями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?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lastRenderedPageBreak/>
              <w:t xml:space="preserve">Доля учителей, прошедших курсы повышения квалификации, обеспечивающее их профессиональную компетентность в организации образовательной деятельности в соответствии с требованиями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по оценке и формированию функциональной грамотности в организациях ДПО (в т. ч. в АО «Академия “Просвещение”»)?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Доля руководителей, заместителей руководителей ОО, прошедших повышение квалификации, обеспечивающее их профессиональную компетентность в организации образовательной деятельности в соответствии с требованиями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по внедрению программы воспитания в контексте обновлённых ФГОС НОО и ООО в организациях ДПО?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Доля руководителей, заместители руководителей, которым необходимо повышение квалификации, обеспечивающее их профессиональную компетентность в организации образовательной деятельности в соответствии с требованиями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по формированию и оценке функциональной грамотности школьников?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Доля педагогических работников, прошедших повышение квалификации (организациях ДПО), обеспечивающее их профессиональную компетентность в организации образовательной деятельности в соответствии с требованиями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по внедрению программы воспитания?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Доля руководителей, заместители руководителей, которым необходимо повышение квалификации, обеспечивающее их профессиональную компетентность в организации образовательной деятельности в соответствии с требованиями </w:t>
            </w: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lastRenderedPageBreak/>
              <w:t xml:space="preserve">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по внедрению программы воспитания?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lastRenderedPageBreak/>
              <w:t xml:space="preserve">Доля педагогических работников, которым необходимо повышение квалификации, обеспечивающее их профессиональную компетентность в организации образовательной деятельности в соответствии с требованиями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по внедрению программы воспитания?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Перечислите все «линейки» УМК, которые используются в вашем муниципальном районе в рамках действующих ФГОС в 2021-2022 уч. году. (Достаточно указать первого автора УМК, класс). Русский язык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Перечислите все «линейки» УМК, которые используются в вашем муниципальном районе в рамках действующих ФГОС в 2021-2022 уч. году. (Достаточно указать первого автора УМК, класс). Алгебра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Перечислите все «линейки» УМК, которые используются в вашем муниципальном районе в рамках действующих ФГОС в 2021-2022 уч. году. (Достаточно указать первого автора УМК, класс). Геометрия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Перечислите все «линейки» УМК, которые используются в вашем муниципальном районе в рамках действующих ФГОС в 2021-2022 уч. году. (Достаточно указать первого автора УМК, класс). Английский язык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Перечислите все «линейки» УМК, которые используются в вашем муниципальном районе в рамках действующих ФГОС в 2021-2022 уч. году. (Достаточно указать первого автора УМК, класс). Химия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Перечислите все «линейки» УМК, которые используются в </w:t>
            </w: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lastRenderedPageBreak/>
              <w:t>вашем муниципальном районе в рамках действующих ФГОС в 2021-2022 уч. году. (Достаточно указать первого автора УМК, класс). Физика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lastRenderedPageBreak/>
              <w:t>Перечислите все «линейки» УМК, которые используются в вашем муниципальном районе в рамках действующих ФГОС в 2021-2022 уч. году. (Достаточно указать первого автора УМК, класс). Биология 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Перечислите все «линейки» УМК, которые используются в вашем муниципальном районе в рамках действующих ФГОС в 2021-2022 уч. году. (Достаточно указать первого автора УМК, класс). История 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Перечислите все «линейки» УМК, которые используются в вашем муниципальном районе в рамках действующих ФГОС в 2021-2022 уч. году. (Достаточно указать первого автора УМК, класс). Обществознание 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Перечислите все «линейки» УМК, которые используются в вашем муниципальном районе в рамках действующих ФГОС в 2021-2022 уч. году. (Достаточно указать первого автора УМК, класс). География 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Перечислите все «линейки» УМК, которые используются в вашем муниципальном районе в рамках действующих ФГОС в 2021-2022 уч. году. (Достаточно указать первого автора УМК, класс). Начальная школа 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Доля ОО, в которых имеется комплексная многоуровневая модель психолого-педагогического сопровождения учащихся в рамках действующих ФГОС, включающая: вариативность направлений психолого-педагогического сопровождения участников образовательной деятельности (сохранение и укрепление психического здоровья учащихся; формирование ценности здоровья и безопасного образа жизни; развитие </w:t>
            </w: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lastRenderedPageBreak/>
              <w:t>экологической культуры; мониторинг возможностей и способностей учащихся, выявление и поддержка одарённых детей, детей с особыми образовательными потребностями;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обеспечение осознанного и ответственного выбора дальнейшей профессиональной сферы деятельности; поддержка детских объединений, ученического самоуправления).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lastRenderedPageBreak/>
              <w:t>Доля ОО, в которых имеется комплексная многоуровневая модель психолого-педагогического сопровождения учащихся в рамках действующих ФГОС, включающая: вариативность форм психолого-педагогического сопровождения участников образовательной деятельности (профилактика, диагностика, консультирование, коррекционная работа, развивающая работа, просвещение, экспертиза).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(Указать процент)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Укажите проблемы введения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 которые необходимо решить на федеральном уровне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Укажите проблемы введения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 которые необходимо решить на региональном уровне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 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Укажите проблемы введения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 которые необходимо решить на муниципальном уровне 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</w:tc>
      </w:tr>
      <w:tr w:rsidR="006E143C" w:rsidRPr="006E143C" w:rsidTr="006E143C">
        <w:trPr>
          <w:trHeight w:val="202"/>
        </w:trPr>
        <w:tc>
          <w:tcPr>
            <w:tcW w:w="8956" w:type="dxa"/>
          </w:tcPr>
          <w:p w:rsidR="006E143C" w:rsidRPr="006E143C" w:rsidRDefault="006E143C" w:rsidP="007D4B85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Укажите проблемы введения обновлённых ФГОС НОО </w:t>
            </w:r>
            <w:proofErr w:type="gramStart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 ООО</w:t>
            </w:r>
            <w:proofErr w:type="gramEnd"/>
            <w:r w:rsidRPr="006E143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 которые необходимо решить на уровне образовательной организации </w:t>
            </w:r>
            <w:r w:rsidRPr="006E143C">
              <w:rPr>
                <w:rFonts w:ascii="Times New Roman" w:eastAsia="Times New Roman" w:hAnsi="Times New Roman" w:cs="Times New Roman"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</w:tc>
      </w:tr>
    </w:tbl>
    <w:p w:rsidR="00F43656" w:rsidRPr="00EE1120" w:rsidRDefault="00F43656" w:rsidP="009519E9">
      <w:pPr>
        <w:pStyle w:val="a6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F43656" w:rsidRPr="00EE1120" w:rsidRDefault="00F43656" w:rsidP="009519E9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F43656" w:rsidRPr="00EE1120" w:rsidRDefault="00F43656" w:rsidP="00951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3656" w:rsidRPr="00EE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40D3"/>
    <w:multiLevelType w:val="hybridMultilevel"/>
    <w:tmpl w:val="DE12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021F"/>
    <w:multiLevelType w:val="hybridMultilevel"/>
    <w:tmpl w:val="1D28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56"/>
    <w:rsid w:val="001133B1"/>
    <w:rsid w:val="00581CD0"/>
    <w:rsid w:val="006E143C"/>
    <w:rsid w:val="009519E9"/>
    <w:rsid w:val="009E13F4"/>
    <w:rsid w:val="009E750E"/>
    <w:rsid w:val="00B509ED"/>
    <w:rsid w:val="00EE1120"/>
    <w:rsid w:val="00F4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656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F43656"/>
  </w:style>
  <w:style w:type="character" w:customStyle="1" w:styleId="docssharedwiztogglelabeledlabeltext">
    <w:name w:val="docssharedwiztogglelabeledlabeltext"/>
    <w:basedOn w:val="a0"/>
    <w:rsid w:val="00F43656"/>
  </w:style>
  <w:style w:type="paragraph" w:styleId="a4">
    <w:name w:val="Balloon Text"/>
    <w:basedOn w:val="a"/>
    <w:link w:val="a5"/>
    <w:uiPriority w:val="99"/>
    <w:semiHidden/>
    <w:unhideWhenUsed/>
    <w:rsid w:val="00F4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6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09ED"/>
    <w:pPr>
      <w:ind w:left="720"/>
      <w:contextualSpacing/>
    </w:pPr>
  </w:style>
  <w:style w:type="table" w:styleId="a7">
    <w:name w:val="Table Grid"/>
    <w:basedOn w:val="a1"/>
    <w:uiPriority w:val="39"/>
    <w:rsid w:val="006E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656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F43656"/>
  </w:style>
  <w:style w:type="character" w:customStyle="1" w:styleId="docssharedwiztogglelabeledlabeltext">
    <w:name w:val="docssharedwiztogglelabeledlabeltext"/>
    <w:basedOn w:val="a0"/>
    <w:rsid w:val="00F43656"/>
  </w:style>
  <w:style w:type="paragraph" w:styleId="a4">
    <w:name w:val="Balloon Text"/>
    <w:basedOn w:val="a"/>
    <w:link w:val="a5"/>
    <w:uiPriority w:val="99"/>
    <w:semiHidden/>
    <w:unhideWhenUsed/>
    <w:rsid w:val="00F4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6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09ED"/>
    <w:pPr>
      <w:ind w:left="720"/>
      <w:contextualSpacing/>
    </w:pPr>
  </w:style>
  <w:style w:type="table" w:styleId="a7">
    <w:name w:val="Table Grid"/>
    <w:basedOn w:val="a1"/>
    <w:uiPriority w:val="39"/>
    <w:rsid w:val="006E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630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430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6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16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6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53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21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9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8604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3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25682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6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7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8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1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44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1788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8205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6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62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60865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6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2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4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7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38220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35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2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3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46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6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2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6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6502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5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64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63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6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1243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1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9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2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97763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82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5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48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82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3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1242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768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94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8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0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2498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32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08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0856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0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05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01193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7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3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36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0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80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674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02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870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3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801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96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7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11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689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76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7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02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47738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6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0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71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6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9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60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8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5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7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9653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8218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4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3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67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77527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1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0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11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2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31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19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9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2889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49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31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5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9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89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0665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2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01235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6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7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9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4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6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52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09726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8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78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7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43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08057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8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12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93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5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1019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90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50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1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0363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1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72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9736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9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254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3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84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1646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8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4047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0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3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66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72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5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6776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5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71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49866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9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74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78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982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2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0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61173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9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689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81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13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0104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3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19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3031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7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6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33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00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3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8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5275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8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54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156911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7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31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3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069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4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9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3221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1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2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32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97942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1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5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9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11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334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96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2678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55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3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6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3520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3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60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3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1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2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1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1647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4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93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0211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4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0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8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5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00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7749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31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4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0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9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09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7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8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156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0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3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1596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0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22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85082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1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12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30130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7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1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0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16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87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9019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7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35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09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8945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1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24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024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4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75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2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3981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63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332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2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9579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8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9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1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87979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4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0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6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5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4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27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9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7817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qSaRH8aIHmsY5dA-y8m4intt1JC4C2BglXzxdhtyBVw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2021-12-15T05:07:00Z</cp:lastPrinted>
  <dcterms:created xsi:type="dcterms:W3CDTF">2021-12-17T03:33:00Z</dcterms:created>
  <dcterms:modified xsi:type="dcterms:W3CDTF">2021-12-17T03:33:00Z</dcterms:modified>
</cp:coreProperties>
</file>